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E543" w14:textId="53A091C0" w:rsidR="004423D4" w:rsidRPr="00EB677F" w:rsidRDefault="00D56C31" w:rsidP="007C57B3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EB677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ELECTRICAL SAFETY PROFESSIONAL CERTIFICATION SCHEME</w:t>
      </w:r>
      <w:r w:rsidR="00C061D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(ESPCS)</w:t>
      </w:r>
    </w:p>
    <w:p w14:paraId="0AA43ABB" w14:textId="77777777" w:rsidR="00092973" w:rsidRDefault="00092973" w:rsidP="00092973">
      <w:pPr>
        <w:pStyle w:val="NormalWeb"/>
        <w:rPr>
          <w:rFonts w:ascii="Arial" w:hAnsi="Arial" w:cs="Arial"/>
          <w:b/>
          <w:bCs/>
        </w:rPr>
      </w:pPr>
      <w:r w:rsidRPr="00A94A75">
        <w:rPr>
          <w:rFonts w:ascii="Arial" w:hAnsi="Arial" w:cs="Arial"/>
          <w:b/>
          <w:bCs/>
        </w:rPr>
        <w:t>Comment</w:t>
      </w:r>
    </w:p>
    <w:p w14:paraId="58E20FCB" w14:textId="6349F722" w:rsidR="00BD1685" w:rsidRPr="00C72B1D" w:rsidRDefault="007C57B3" w:rsidP="00103953">
      <w:pPr>
        <w:spacing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A94A75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The scheme is designed for </w:t>
      </w:r>
      <w:r w:rsidR="00BD1685" w:rsidRPr="00A94A75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following three </w:t>
      </w:r>
      <w:r w:rsidR="009E6C88" w:rsidRPr="00A94A75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professionals</w:t>
      </w:r>
      <w:r w:rsidRPr="00A94A75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with their roles and competence</w:t>
      </w:r>
      <w:r w:rsidR="00BD1685" w:rsidRPr="00A94A75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as given below</w:t>
      </w:r>
      <w:r w:rsidRPr="00A94A75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: </w:t>
      </w:r>
    </w:p>
    <w:p w14:paraId="4B2746D0" w14:textId="1D95349F" w:rsidR="007C57B3" w:rsidRPr="00C72B1D" w:rsidRDefault="00BD1685" w:rsidP="00A94A75">
      <w:pPr>
        <w:numPr>
          <w:ilvl w:val="0"/>
          <w:numId w:val="17"/>
        </w:numPr>
        <w:spacing w:after="0" w:line="240" w:lineRule="auto"/>
        <w:ind w:left="5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Design: </w:t>
      </w:r>
      <w:r w:rsidR="00DA2C46"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NFE Certified </w:t>
      </w: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Electrical </w:t>
      </w:r>
      <w:r w:rsidR="009D22E1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</w:t>
      </w: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onsultan</w:t>
      </w:r>
      <w:r w:rsidR="007C57B3"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</w:t>
      </w:r>
    </w:p>
    <w:p w14:paraId="7EBBB68D" w14:textId="77777777" w:rsidR="007C57B3" w:rsidRPr="00C72B1D" w:rsidRDefault="007C57B3" w:rsidP="007C57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14:paraId="4A460E3A" w14:textId="583938F8" w:rsidR="007C57B3" w:rsidRPr="00C72B1D" w:rsidRDefault="00BD1685" w:rsidP="007C57B3">
      <w:pPr>
        <w:numPr>
          <w:ilvl w:val="0"/>
          <w:numId w:val="17"/>
        </w:numPr>
        <w:spacing w:after="0" w:line="240" w:lineRule="auto"/>
        <w:ind w:left="5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Selection and erection: </w:t>
      </w:r>
      <w:r w:rsidR="00DA2C46"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NFE Certified </w:t>
      </w: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Electrical </w:t>
      </w:r>
      <w:r w:rsidR="009D22E1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</w:t>
      </w:r>
      <w:r w:rsidR="009205BA"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nstall</w:t>
      </w:r>
      <w:r w:rsidR="009D22E1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er</w:t>
      </w:r>
    </w:p>
    <w:p w14:paraId="0FE24FD6" w14:textId="77777777" w:rsidR="007C57B3" w:rsidRPr="00C72B1D" w:rsidRDefault="007C57B3" w:rsidP="007C57B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14:paraId="0B2F3BA7" w14:textId="26D639A1" w:rsidR="00BD1685" w:rsidRPr="00103953" w:rsidRDefault="00BD1685" w:rsidP="00BD1685">
      <w:pPr>
        <w:numPr>
          <w:ilvl w:val="0"/>
          <w:numId w:val="17"/>
        </w:numPr>
        <w:spacing w:after="0" w:line="240" w:lineRule="auto"/>
        <w:ind w:left="5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Verification: </w:t>
      </w:r>
      <w:r w:rsidR="00DA2C46"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NFE Certified </w:t>
      </w: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Electrical</w:t>
      </w:r>
      <w:r w:rsidR="00D56C31"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Safety</w:t>
      </w:r>
      <w:r w:rsidR="009D22E1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Pr="00C72B1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Verifier</w:t>
      </w:r>
    </w:p>
    <w:p w14:paraId="67EAE093" w14:textId="31B36761" w:rsidR="00A94A75" w:rsidRPr="00A94A75" w:rsidRDefault="00A94A75" w:rsidP="00A94A75">
      <w:pPr>
        <w:pStyle w:val="NormalWeb"/>
        <w:rPr>
          <w:rFonts w:ascii="Arial" w:hAnsi="Arial" w:cs="Arial"/>
        </w:rPr>
      </w:pPr>
      <w:r w:rsidRPr="00A94A75">
        <w:rPr>
          <w:rFonts w:ascii="Arial" w:hAnsi="Arial" w:cs="Arial"/>
        </w:rPr>
        <w:t xml:space="preserve">If you have any comments on a </w:t>
      </w:r>
      <w:r w:rsidRPr="00A94A75">
        <w:rPr>
          <w:rFonts w:ascii="Arial" w:hAnsi="Arial" w:cs="Arial"/>
          <w:b/>
          <w:bCs/>
        </w:rPr>
        <w:t>ESPC</w:t>
      </w:r>
      <w:r w:rsidR="00C061D5">
        <w:rPr>
          <w:rFonts w:ascii="Arial" w:hAnsi="Arial" w:cs="Arial"/>
          <w:b/>
          <w:bCs/>
        </w:rPr>
        <w:t>S</w:t>
      </w:r>
      <w:r w:rsidRPr="00A94A75">
        <w:rPr>
          <w:rFonts w:ascii="Arial" w:hAnsi="Arial" w:cs="Arial"/>
        </w:rPr>
        <w:t xml:space="preserve">, please complete the form with the relevant information and send it to </w:t>
      </w:r>
      <w:r w:rsidR="00261E14" w:rsidRPr="00261E14">
        <w:rPr>
          <w:rFonts w:ascii="Arial" w:hAnsi="Arial" w:cs="Arial"/>
        </w:rPr>
        <w:t>admin</w:t>
      </w:r>
      <w:r w:rsidRPr="00261E14">
        <w:rPr>
          <w:rFonts w:ascii="Arial" w:hAnsi="Arial" w:cs="Arial"/>
        </w:rPr>
        <w:t>@</w:t>
      </w:r>
      <w:r w:rsidR="00261E14" w:rsidRPr="00261E14">
        <w:rPr>
          <w:rFonts w:ascii="Arial" w:hAnsi="Arial" w:cs="Arial"/>
        </w:rPr>
        <w:t>nfees.org</w:t>
      </w:r>
    </w:p>
    <w:p w14:paraId="0858CF84" w14:textId="12EBFB1E" w:rsidR="00A94A75" w:rsidRPr="00A94A75" w:rsidRDefault="00A94A75" w:rsidP="00A94A75">
      <w:pPr>
        <w:pStyle w:val="NormalWeb"/>
        <w:rPr>
          <w:rFonts w:ascii="Arial" w:hAnsi="Arial" w:cs="Arial"/>
        </w:rPr>
      </w:pPr>
      <w:r w:rsidRPr="00A94A75">
        <w:rPr>
          <w:rFonts w:ascii="Arial" w:hAnsi="Arial" w:cs="Arial"/>
        </w:rPr>
        <w:t xml:space="preserve">If the submitted comments are not relevant to a draft version that is open for public consultation, but rather relevant to </w:t>
      </w:r>
      <w:r w:rsidR="00E051E9">
        <w:rPr>
          <w:rFonts w:ascii="Arial" w:hAnsi="Arial" w:cs="Arial"/>
        </w:rPr>
        <w:t xml:space="preserve">the subject of </w:t>
      </w:r>
      <w:r w:rsidRPr="00A94A75">
        <w:rPr>
          <w:rFonts w:ascii="Arial" w:hAnsi="Arial" w:cs="Arial"/>
        </w:rPr>
        <w:t xml:space="preserve">Electrical </w:t>
      </w:r>
      <w:r w:rsidR="00DC05CF" w:rsidRPr="00A94A75">
        <w:rPr>
          <w:rFonts w:ascii="Arial" w:hAnsi="Arial" w:cs="Arial"/>
        </w:rPr>
        <w:t>Safet</w:t>
      </w:r>
      <w:r w:rsidR="00DC05CF">
        <w:rPr>
          <w:rFonts w:ascii="Arial" w:hAnsi="Arial" w:cs="Arial"/>
        </w:rPr>
        <w:t>y</w:t>
      </w:r>
      <w:r w:rsidR="00DC05CF" w:rsidRPr="00A94A75">
        <w:rPr>
          <w:rFonts w:ascii="Arial" w:hAnsi="Arial" w:cs="Arial"/>
        </w:rPr>
        <w:t>,</w:t>
      </w:r>
      <w:r w:rsidRPr="00A94A75">
        <w:rPr>
          <w:rFonts w:ascii="Arial" w:hAnsi="Arial" w:cs="Arial"/>
        </w:rPr>
        <w:t xml:space="preserve"> we will </w:t>
      </w:r>
      <w:r w:rsidR="00E051E9">
        <w:rPr>
          <w:rFonts w:ascii="Arial" w:hAnsi="Arial" w:cs="Arial"/>
        </w:rPr>
        <w:t>address the same as deemed best by the technical team of NFE.</w:t>
      </w:r>
    </w:p>
    <w:p w14:paraId="521DC176" w14:textId="77777777" w:rsidR="00A94A75" w:rsidRDefault="00A94A75" w:rsidP="00A94A75">
      <w:pPr>
        <w:pStyle w:val="NormalWeb"/>
        <w:rPr>
          <w:rFonts w:ascii="Arial" w:hAnsi="Arial" w:cs="Arial"/>
        </w:rPr>
      </w:pPr>
      <w:r w:rsidRPr="00A94A75">
        <w:rPr>
          <w:rFonts w:ascii="Arial" w:hAnsi="Arial" w:cs="Arial"/>
        </w:rPr>
        <w:t xml:space="preserve">Name: </w:t>
      </w:r>
    </w:p>
    <w:p w14:paraId="736502E3" w14:textId="6B76BC83" w:rsidR="005541D7" w:rsidRPr="00A94A75" w:rsidRDefault="005541D7" w:rsidP="00A94A7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Email id:</w:t>
      </w:r>
    </w:p>
    <w:p w14:paraId="0413A83B" w14:textId="77777777" w:rsidR="00A94A75" w:rsidRDefault="00A94A75" w:rsidP="00A94A75">
      <w:pPr>
        <w:pStyle w:val="NormalWeb"/>
        <w:rPr>
          <w:rFonts w:ascii="Arial" w:hAnsi="Arial" w:cs="Arial"/>
        </w:rPr>
      </w:pPr>
      <w:r w:rsidRPr="00A94A75">
        <w:rPr>
          <w:rFonts w:ascii="Arial" w:hAnsi="Arial" w:cs="Arial"/>
        </w:rPr>
        <w:t xml:space="preserve">Organization: </w:t>
      </w:r>
    </w:p>
    <w:p w14:paraId="342F1839" w14:textId="77777777" w:rsidR="00A94A75" w:rsidRDefault="00A94A75" w:rsidP="00A94A75">
      <w:pPr>
        <w:pStyle w:val="NormalWeb"/>
        <w:rPr>
          <w:rFonts w:ascii="Arial" w:hAnsi="Arial" w:cs="Arial"/>
        </w:rPr>
      </w:pPr>
      <w:r w:rsidRPr="00A94A75">
        <w:rPr>
          <w:rFonts w:ascii="Arial" w:hAnsi="Arial" w:cs="Arial"/>
        </w:rPr>
        <w:t>Country:</w:t>
      </w:r>
    </w:p>
    <w:p w14:paraId="396C3C79" w14:textId="19F21229" w:rsidR="00A94A75" w:rsidRDefault="00A94A75" w:rsidP="00A94A75">
      <w:pPr>
        <w:pStyle w:val="NormalWeb"/>
        <w:rPr>
          <w:rFonts w:ascii="Arial" w:hAnsi="Arial" w:cs="Arial"/>
        </w:rPr>
      </w:pPr>
      <w:r w:rsidRPr="00A94A75">
        <w:rPr>
          <w:rFonts w:ascii="Arial" w:hAnsi="Arial" w:cs="Arial"/>
        </w:rPr>
        <w:t xml:space="preserve"> 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4A75" w14:paraId="018E9BDC" w14:textId="77777777" w:rsidTr="00A94A75">
        <w:tc>
          <w:tcPr>
            <w:tcW w:w="3005" w:type="dxa"/>
          </w:tcPr>
          <w:p w14:paraId="4A438F9A" w14:textId="5940304F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Clause Number </w:t>
            </w:r>
            <w:r w:rsidR="00DC05CF">
              <w:rPr>
                <w:rFonts w:ascii="Arial" w:hAnsi="Arial" w:cs="Arial"/>
              </w:rPr>
              <w:t>and reference</w:t>
            </w:r>
            <w:r>
              <w:rPr>
                <w:rFonts w:ascii="Arial" w:hAnsi="Arial" w:cs="Arial"/>
              </w:rPr>
              <w:t xml:space="preserve"> from the scheme document</w:t>
            </w:r>
          </w:p>
        </w:tc>
        <w:tc>
          <w:tcPr>
            <w:tcW w:w="3005" w:type="dxa"/>
          </w:tcPr>
          <w:p w14:paraId="1CE8F11F" w14:textId="47E76014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</w:p>
        </w:tc>
        <w:tc>
          <w:tcPr>
            <w:tcW w:w="3006" w:type="dxa"/>
          </w:tcPr>
          <w:p w14:paraId="2F76F480" w14:textId="788210F6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</w:tr>
      <w:tr w:rsidR="00A94A75" w14:paraId="7B04B9C2" w14:textId="77777777" w:rsidTr="00A94A75">
        <w:tc>
          <w:tcPr>
            <w:tcW w:w="3005" w:type="dxa"/>
          </w:tcPr>
          <w:p w14:paraId="56FDF3BA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77C183C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EBAB028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  <w:tr w:rsidR="00A94A75" w14:paraId="00FF5A11" w14:textId="77777777" w:rsidTr="00A94A75">
        <w:tc>
          <w:tcPr>
            <w:tcW w:w="3005" w:type="dxa"/>
          </w:tcPr>
          <w:p w14:paraId="7F572F66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4EC259DC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0FE25DD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  <w:tr w:rsidR="00A94A75" w14:paraId="3593B4DE" w14:textId="77777777" w:rsidTr="00A94A75">
        <w:tc>
          <w:tcPr>
            <w:tcW w:w="3005" w:type="dxa"/>
          </w:tcPr>
          <w:p w14:paraId="5F2EFC4A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89192FA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3C05BEE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  <w:tr w:rsidR="00A94A75" w14:paraId="22F8C113" w14:textId="77777777" w:rsidTr="00A94A75">
        <w:tc>
          <w:tcPr>
            <w:tcW w:w="3005" w:type="dxa"/>
          </w:tcPr>
          <w:p w14:paraId="7E8E88C7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D223C38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56D08D5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  <w:tr w:rsidR="00A94A75" w14:paraId="1A8A3234" w14:textId="77777777" w:rsidTr="00A94A75">
        <w:tc>
          <w:tcPr>
            <w:tcW w:w="3005" w:type="dxa"/>
          </w:tcPr>
          <w:p w14:paraId="3C13CCBF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5EA282DE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B83636E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  <w:tr w:rsidR="00A94A75" w14:paraId="7738D511" w14:textId="77777777" w:rsidTr="00A94A75">
        <w:tc>
          <w:tcPr>
            <w:tcW w:w="3005" w:type="dxa"/>
          </w:tcPr>
          <w:p w14:paraId="42B4B40E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96C5BA6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D04AB9F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  <w:tr w:rsidR="00A94A75" w14:paraId="7B8AC902" w14:textId="77777777" w:rsidTr="00A94A75">
        <w:tc>
          <w:tcPr>
            <w:tcW w:w="3005" w:type="dxa"/>
          </w:tcPr>
          <w:p w14:paraId="5A52D301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675A182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9C1D164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  <w:tr w:rsidR="00A94A75" w14:paraId="59059095" w14:textId="77777777" w:rsidTr="00A94A75">
        <w:tc>
          <w:tcPr>
            <w:tcW w:w="3005" w:type="dxa"/>
          </w:tcPr>
          <w:p w14:paraId="164E5035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5567CC1B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A0E1342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  <w:tr w:rsidR="00A94A75" w14:paraId="303CCEB3" w14:textId="77777777" w:rsidTr="00A94A75">
        <w:tc>
          <w:tcPr>
            <w:tcW w:w="3005" w:type="dxa"/>
          </w:tcPr>
          <w:p w14:paraId="45889A84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49C937F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5D324F0" w14:textId="77777777" w:rsidR="00A94A75" w:rsidRDefault="00A94A75" w:rsidP="00A94A75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1FCF4083" w14:textId="77777777" w:rsidR="00A94A75" w:rsidRPr="00A94A75" w:rsidRDefault="00A94A75" w:rsidP="00A94A75">
      <w:pPr>
        <w:pStyle w:val="NormalWeb"/>
        <w:rPr>
          <w:rFonts w:ascii="Arial" w:hAnsi="Arial" w:cs="Arial"/>
        </w:rPr>
      </w:pPr>
    </w:p>
    <w:p w14:paraId="2F28D318" w14:textId="6D9CF5F7" w:rsidR="004D29E5" w:rsidRPr="005541D7" w:rsidRDefault="00A94A75" w:rsidP="005541D7">
      <w:pPr>
        <w:pStyle w:val="NormalWeb"/>
        <w:rPr>
          <w:rFonts w:ascii="Arial" w:hAnsi="Arial" w:cs="Arial"/>
        </w:rPr>
      </w:pPr>
      <w:r w:rsidRPr="00A94A75">
        <w:rPr>
          <w:rFonts w:ascii="Arial" w:hAnsi="Arial" w:cs="Arial"/>
        </w:rPr>
        <w:t>Thank you for helping to improve the</w:t>
      </w:r>
      <w:r>
        <w:rPr>
          <w:rFonts w:ascii="Arial" w:hAnsi="Arial" w:cs="Arial"/>
        </w:rPr>
        <w:t xml:space="preserve"> ESPC</w:t>
      </w:r>
      <w:r w:rsidR="00DC05CF">
        <w:rPr>
          <w:rFonts w:ascii="Arial" w:hAnsi="Arial" w:cs="Arial"/>
        </w:rPr>
        <w:t>S</w:t>
      </w:r>
      <w:r w:rsidR="005541D7">
        <w:rPr>
          <w:rFonts w:ascii="Arial" w:hAnsi="Arial" w:cs="Arial"/>
        </w:rPr>
        <w:t>.</w:t>
      </w:r>
    </w:p>
    <w:p w14:paraId="4050FE72" w14:textId="77777777" w:rsidR="00472A0D" w:rsidRPr="00A94A75" w:rsidRDefault="00472A0D" w:rsidP="00A94A75">
      <w:pPr>
        <w:rPr>
          <w:rFonts w:ascii="Arial" w:hAnsi="Arial" w:cs="Arial"/>
          <w:sz w:val="24"/>
          <w:szCs w:val="24"/>
        </w:rPr>
      </w:pPr>
    </w:p>
    <w:sectPr w:rsidR="00472A0D" w:rsidRPr="00A94A75" w:rsidSect="005541D7">
      <w:headerReference w:type="default" r:id="rId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343D" w14:textId="77777777" w:rsidR="00F02D70" w:rsidRDefault="00F02D70" w:rsidP="00E6093C">
      <w:pPr>
        <w:spacing w:after="0" w:line="240" w:lineRule="auto"/>
      </w:pPr>
      <w:r>
        <w:separator/>
      </w:r>
    </w:p>
  </w:endnote>
  <w:endnote w:type="continuationSeparator" w:id="0">
    <w:p w14:paraId="05CE96AB" w14:textId="77777777" w:rsidR="00F02D70" w:rsidRDefault="00F02D70" w:rsidP="00E6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4E56" w14:textId="77777777" w:rsidR="00F02D70" w:rsidRDefault="00F02D70" w:rsidP="00E6093C">
      <w:pPr>
        <w:spacing w:after="0" w:line="240" w:lineRule="auto"/>
      </w:pPr>
      <w:r>
        <w:separator/>
      </w:r>
    </w:p>
  </w:footnote>
  <w:footnote w:type="continuationSeparator" w:id="0">
    <w:p w14:paraId="2F8E854A" w14:textId="77777777" w:rsidR="00F02D70" w:rsidRDefault="00F02D70" w:rsidP="00E6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8146" w14:textId="6DCA6A27" w:rsidR="00E6093C" w:rsidRDefault="00E6093C" w:rsidP="00E6093C">
    <w:pPr>
      <w:pStyle w:val="Header"/>
      <w:jc w:val="right"/>
    </w:pPr>
  </w:p>
  <w:p w14:paraId="0866DB5E" w14:textId="08D21DF6" w:rsidR="00CF21B4" w:rsidRDefault="00A74CD2" w:rsidP="00A74CD2">
    <w:pPr>
      <w:pStyle w:val="Header"/>
      <w:jc w:val="right"/>
      <w:rPr>
        <w:b/>
        <w:bCs/>
      </w:rPr>
    </w:pPr>
    <w:r>
      <w:rPr>
        <w:noProof/>
      </w:rPr>
      <w:drawing>
        <wp:inline distT="0" distB="0" distL="0" distR="0" wp14:anchorId="7FD40FA6" wp14:editId="056956BC">
          <wp:extent cx="971654" cy="409934"/>
          <wp:effectExtent l="0" t="0" r="0" b="9525"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34" cy="42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E5833" w14:textId="6CFA49A3" w:rsidR="00E6093C" w:rsidRPr="00CF21B4" w:rsidRDefault="00E6093C" w:rsidP="00E6093C">
    <w:pPr>
      <w:pStyle w:val="Header"/>
      <w:jc w:val="center"/>
      <w:rPr>
        <w:b/>
        <w:bCs/>
        <w:color w:val="FF3300"/>
        <w:sz w:val="18"/>
        <w:szCs w:val="18"/>
      </w:rPr>
    </w:pPr>
    <w:r w:rsidRPr="00CF21B4">
      <w:rPr>
        <w:b/>
        <w:bCs/>
        <w:color w:val="FF3300"/>
        <w:sz w:val="18"/>
        <w:szCs w:val="18"/>
      </w:rPr>
      <w:t>NATIONAL FEDERATION OF ENGINEERS FOR ELECTRICAL SAFETY</w:t>
    </w:r>
  </w:p>
  <w:p w14:paraId="58E7DDA9" w14:textId="77777777" w:rsidR="00CF21B4" w:rsidRPr="00E6093C" w:rsidRDefault="00CF21B4" w:rsidP="00E6093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F75"/>
    <w:multiLevelType w:val="hybridMultilevel"/>
    <w:tmpl w:val="C2C474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7B3"/>
    <w:multiLevelType w:val="hybridMultilevel"/>
    <w:tmpl w:val="7B328ACA"/>
    <w:lvl w:ilvl="0" w:tplc="4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4F212">
      <w:start w:val="3"/>
      <w:numFmt w:val="decimal"/>
      <w:lvlText w:val="%5"/>
      <w:lvlJc w:val="left"/>
      <w:pPr>
        <w:ind w:left="3600" w:hanging="360"/>
      </w:pPr>
      <w:rPr>
        <w:rFonts w:hint="default"/>
        <w:b/>
        <w:sz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E18C8"/>
    <w:multiLevelType w:val="hybridMultilevel"/>
    <w:tmpl w:val="05B070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49DC"/>
    <w:multiLevelType w:val="hybridMultilevel"/>
    <w:tmpl w:val="8116B3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506EC"/>
    <w:multiLevelType w:val="hybridMultilevel"/>
    <w:tmpl w:val="DDAC8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37DB3"/>
    <w:multiLevelType w:val="hybridMultilevel"/>
    <w:tmpl w:val="117878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3421"/>
    <w:multiLevelType w:val="hybridMultilevel"/>
    <w:tmpl w:val="25F6BC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24DFA"/>
    <w:multiLevelType w:val="hybridMultilevel"/>
    <w:tmpl w:val="2B884E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61252"/>
    <w:multiLevelType w:val="hybridMultilevel"/>
    <w:tmpl w:val="6D08342C"/>
    <w:lvl w:ilvl="0" w:tplc="E2742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3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10370"/>
    <w:multiLevelType w:val="hybridMultilevel"/>
    <w:tmpl w:val="430EE5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03882"/>
    <w:multiLevelType w:val="hybridMultilevel"/>
    <w:tmpl w:val="13B8B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4DD"/>
    <w:multiLevelType w:val="hybridMultilevel"/>
    <w:tmpl w:val="CAEC6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B7B33"/>
    <w:multiLevelType w:val="hybridMultilevel"/>
    <w:tmpl w:val="DDAC8E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17E9A"/>
    <w:multiLevelType w:val="hybridMultilevel"/>
    <w:tmpl w:val="A27AAF82"/>
    <w:lvl w:ilvl="0" w:tplc="149CE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73D6B"/>
    <w:multiLevelType w:val="hybridMultilevel"/>
    <w:tmpl w:val="D12413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92ADE"/>
    <w:multiLevelType w:val="hybridMultilevel"/>
    <w:tmpl w:val="CAEC6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1ADE"/>
    <w:multiLevelType w:val="multilevel"/>
    <w:tmpl w:val="FFCE3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153AE2"/>
    <w:multiLevelType w:val="hybridMultilevel"/>
    <w:tmpl w:val="40182F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E0290"/>
    <w:multiLevelType w:val="hybridMultilevel"/>
    <w:tmpl w:val="CAEC640C"/>
    <w:lvl w:ilvl="0" w:tplc="B4FCC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470F4"/>
    <w:multiLevelType w:val="hybridMultilevel"/>
    <w:tmpl w:val="350EAB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361D7"/>
    <w:multiLevelType w:val="hybridMultilevel"/>
    <w:tmpl w:val="402084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56FBD"/>
    <w:multiLevelType w:val="hybridMultilevel"/>
    <w:tmpl w:val="8222E58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DA48566">
      <w:start w:val="1"/>
      <w:numFmt w:val="lowerLetter"/>
      <w:lvlText w:val="%2."/>
      <w:lvlJc w:val="left"/>
      <w:pPr>
        <w:ind w:left="1440" w:hanging="360"/>
      </w:pPr>
      <w:rPr>
        <w:b/>
        <w:bCs/>
        <w:sz w:val="24"/>
        <w:szCs w:val="24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04793">
    <w:abstractNumId w:val="2"/>
  </w:num>
  <w:num w:numId="2" w16cid:durableId="1262295470">
    <w:abstractNumId w:val="12"/>
  </w:num>
  <w:num w:numId="3" w16cid:durableId="606162078">
    <w:abstractNumId w:val="7"/>
  </w:num>
  <w:num w:numId="4" w16cid:durableId="589778796">
    <w:abstractNumId w:val="3"/>
  </w:num>
  <w:num w:numId="5" w16cid:durableId="1425498057">
    <w:abstractNumId w:val="17"/>
  </w:num>
  <w:num w:numId="6" w16cid:durableId="76639351">
    <w:abstractNumId w:val="9"/>
  </w:num>
  <w:num w:numId="7" w16cid:durableId="990447247">
    <w:abstractNumId w:val="4"/>
  </w:num>
  <w:num w:numId="8" w16cid:durableId="391318427">
    <w:abstractNumId w:val="1"/>
  </w:num>
  <w:num w:numId="9" w16cid:durableId="1688798357">
    <w:abstractNumId w:val="20"/>
  </w:num>
  <w:num w:numId="10" w16cid:durableId="117451967">
    <w:abstractNumId w:val="21"/>
  </w:num>
  <w:num w:numId="11" w16cid:durableId="1720789097">
    <w:abstractNumId w:val="8"/>
  </w:num>
  <w:num w:numId="12" w16cid:durableId="1066224886">
    <w:abstractNumId w:val="13"/>
  </w:num>
  <w:num w:numId="13" w16cid:durableId="1678073701">
    <w:abstractNumId w:val="18"/>
  </w:num>
  <w:num w:numId="14" w16cid:durableId="451630124">
    <w:abstractNumId w:val="11"/>
  </w:num>
  <w:num w:numId="15" w16cid:durableId="1505170234">
    <w:abstractNumId w:val="10"/>
  </w:num>
  <w:num w:numId="16" w16cid:durableId="984510554">
    <w:abstractNumId w:val="15"/>
  </w:num>
  <w:num w:numId="17" w16cid:durableId="1763522705">
    <w:abstractNumId w:val="16"/>
  </w:num>
  <w:num w:numId="18" w16cid:durableId="1650816623">
    <w:abstractNumId w:val="6"/>
  </w:num>
  <w:num w:numId="19" w16cid:durableId="1801995835">
    <w:abstractNumId w:val="0"/>
  </w:num>
  <w:num w:numId="20" w16cid:durableId="411510802">
    <w:abstractNumId w:val="19"/>
  </w:num>
  <w:num w:numId="21" w16cid:durableId="1646467485">
    <w:abstractNumId w:val="14"/>
  </w:num>
  <w:num w:numId="22" w16cid:durableId="539129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DB"/>
    <w:rsid w:val="00003F7D"/>
    <w:rsid w:val="0001529B"/>
    <w:rsid w:val="0004516A"/>
    <w:rsid w:val="0008074A"/>
    <w:rsid w:val="00092973"/>
    <w:rsid w:val="00093146"/>
    <w:rsid w:val="00093699"/>
    <w:rsid w:val="000A0707"/>
    <w:rsid w:val="000A3E3E"/>
    <w:rsid w:val="000B2F94"/>
    <w:rsid w:val="000D25AC"/>
    <w:rsid w:val="000D77E3"/>
    <w:rsid w:val="000E4764"/>
    <w:rsid w:val="000E5268"/>
    <w:rsid w:val="000F55A5"/>
    <w:rsid w:val="000F7F2D"/>
    <w:rsid w:val="00100328"/>
    <w:rsid w:val="00103953"/>
    <w:rsid w:val="0010464C"/>
    <w:rsid w:val="00107D9C"/>
    <w:rsid w:val="00111774"/>
    <w:rsid w:val="001141A0"/>
    <w:rsid w:val="0011528E"/>
    <w:rsid w:val="001153E6"/>
    <w:rsid w:val="00116885"/>
    <w:rsid w:val="00154AA5"/>
    <w:rsid w:val="00155119"/>
    <w:rsid w:val="00175808"/>
    <w:rsid w:val="00185386"/>
    <w:rsid w:val="001925C4"/>
    <w:rsid w:val="00194C7A"/>
    <w:rsid w:val="0019549A"/>
    <w:rsid w:val="001974B3"/>
    <w:rsid w:val="001B6047"/>
    <w:rsid w:val="001B6CE0"/>
    <w:rsid w:val="001D1D2F"/>
    <w:rsid w:val="001D5AB3"/>
    <w:rsid w:val="001D6C68"/>
    <w:rsid w:val="00205BD4"/>
    <w:rsid w:val="0024082D"/>
    <w:rsid w:val="00252241"/>
    <w:rsid w:val="00254402"/>
    <w:rsid w:val="00261E14"/>
    <w:rsid w:val="00282325"/>
    <w:rsid w:val="002A2DA8"/>
    <w:rsid w:val="002C32AE"/>
    <w:rsid w:val="002C3625"/>
    <w:rsid w:val="002C4A30"/>
    <w:rsid w:val="002D3CEE"/>
    <w:rsid w:val="002D4E9C"/>
    <w:rsid w:val="002F5067"/>
    <w:rsid w:val="00320552"/>
    <w:rsid w:val="00325C70"/>
    <w:rsid w:val="003869D9"/>
    <w:rsid w:val="00396218"/>
    <w:rsid w:val="00396F23"/>
    <w:rsid w:val="003A1944"/>
    <w:rsid w:val="003A62D6"/>
    <w:rsid w:val="003A7717"/>
    <w:rsid w:val="003B4B6D"/>
    <w:rsid w:val="003B7FD0"/>
    <w:rsid w:val="003D3BAE"/>
    <w:rsid w:val="003D7DF0"/>
    <w:rsid w:val="003E0698"/>
    <w:rsid w:val="004041BA"/>
    <w:rsid w:val="00405C94"/>
    <w:rsid w:val="00416559"/>
    <w:rsid w:val="004423D4"/>
    <w:rsid w:val="0044496C"/>
    <w:rsid w:val="00461C59"/>
    <w:rsid w:val="00462DF9"/>
    <w:rsid w:val="00472A0D"/>
    <w:rsid w:val="00483EB6"/>
    <w:rsid w:val="004B0E2F"/>
    <w:rsid w:val="004C6043"/>
    <w:rsid w:val="004D29E5"/>
    <w:rsid w:val="004F0CB9"/>
    <w:rsid w:val="00530451"/>
    <w:rsid w:val="00535088"/>
    <w:rsid w:val="00540856"/>
    <w:rsid w:val="00545B71"/>
    <w:rsid w:val="005541D7"/>
    <w:rsid w:val="005628D5"/>
    <w:rsid w:val="00574B04"/>
    <w:rsid w:val="0057522F"/>
    <w:rsid w:val="00584EC2"/>
    <w:rsid w:val="00595D49"/>
    <w:rsid w:val="005B1712"/>
    <w:rsid w:val="005B4796"/>
    <w:rsid w:val="005C550A"/>
    <w:rsid w:val="005D3F81"/>
    <w:rsid w:val="005F48BC"/>
    <w:rsid w:val="00622F33"/>
    <w:rsid w:val="00643DE5"/>
    <w:rsid w:val="00653F38"/>
    <w:rsid w:val="00666417"/>
    <w:rsid w:val="00666B21"/>
    <w:rsid w:val="006828A7"/>
    <w:rsid w:val="00682BB6"/>
    <w:rsid w:val="00685F1E"/>
    <w:rsid w:val="006B1E30"/>
    <w:rsid w:val="006C0635"/>
    <w:rsid w:val="006C33E3"/>
    <w:rsid w:val="006D248E"/>
    <w:rsid w:val="006E3E52"/>
    <w:rsid w:val="006E759C"/>
    <w:rsid w:val="006F10F4"/>
    <w:rsid w:val="007135AB"/>
    <w:rsid w:val="0072429D"/>
    <w:rsid w:val="0072764A"/>
    <w:rsid w:val="00734E86"/>
    <w:rsid w:val="007577ED"/>
    <w:rsid w:val="00773930"/>
    <w:rsid w:val="007772E3"/>
    <w:rsid w:val="007A19A7"/>
    <w:rsid w:val="007A5110"/>
    <w:rsid w:val="007B127F"/>
    <w:rsid w:val="007C57B3"/>
    <w:rsid w:val="007D5F31"/>
    <w:rsid w:val="007E3624"/>
    <w:rsid w:val="00806E94"/>
    <w:rsid w:val="00816F03"/>
    <w:rsid w:val="00816F59"/>
    <w:rsid w:val="00847094"/>
    <w:rsid w:val="0088062E"/>
    <w:rsid w:val="008853D9"/>
    <w:rsid w:val="008864DB"/>
    <w:rsid w:val="008A03F4"/>
    <w:rsid w:val="008B2B2F"/>
    <w:rsid w:val="008E03DC"/>
    <w:rsid w:val="00900E5A"/>
    <w:rsid w:val="00910140"/>
    <w:rsid w:val="00916049"/>
    <w:rsid w:val="009205BA"/>
    <w:rsid w:val="00937676"/>
    <w:rsid w:val="00942781"/>
    <w:rsid w:val="00956D72"/>
    <w:rsid w:val="00974160"/>
    <w:rsid w:val="00980501"/>
    <w:rsid w:val="009859C8"/>
    <w:rsid w:val="009A2CEE"/>
    <w:rsid w:val="009A60F3"/>
    <w:rsid w:val="009D22E1"/>
    <w:rsid w:val="009E6C88"/>
    <w:rsid w:val="009F496E"/>
    <w:rsid w:val="00A03DB9"/>
    <w:rsid w:val="00A06DF5"/>
    <w:rsid w:val="00A104EE"/>
    <w:rsid w:val="00A157EA"/>
    <w:rsid w:val="00A169A3"/>
    <w:rsid w:val="00A44A1C"/>
    <w:rsid w:val="00A45B93"/>
    <w:rsid w:val="00A74CD2"/>
    <w:rsid w:val="00A80075"/>
    <w:rsid w:val="00A94A75"/>
    <w:rsid w:val="00AA3FDC"/>
    <w:rsid w:val="00AD5985"/>
    <w:rsid w:val="00AE2786"/>
    <w:rsid w:val="00B106F2"/>
    <w:rsid w:val="00B203A6"/>
    <w:rsid w:val="00B245BD"/>
    <w:rsid w:val="00B25483"/>
    <w:rsid w:val="00B62324"/>
    <w:rsid w:val="00B961B9"/>
    <w:rsid w:val="00BA0443"/>
    <w:rsid w:val="00BC241C"/>
    <w:rsid w:val="00BC48EA"/>
    <w:rsid w:val="00BC7DE8"/>
    <w:rsid w:val="00BD1685"/>
    <w:rsid w:val="00BE1A23"/>
    <w:rsid w:val="00BE1AC8"/>
    <w:rsid w:val="00BE65B2"/>
    <w:rsid w:val="00BF424B"/>
    <w:rsid w:val="00C04EFB"/>
    <w:rsid w:val="00C061D5"/>
    <w:rsid w:val="00C34ACF"/>
    <w:rsid w:val="00C410BB"/>
    <w:rsid w:val="00C629B3"/>
    <w:rsid w:val="00C71E20"/>
    <w:rsid w:val="00C72B1D"/>
    <w:rsid w:val="00C76B62"/>
    <w:rsid w:val="00C832C7"/>
    <w:rsid w:val="00C878E3"/>
    <w:rsid w:val="00C95B2F"/>
    <w:rsid w:val="00CA3DE1"/>
    <w:rsid w:val="00CB1F82"/>
    <w:rsid w:val="00CC2AA1"/>
    <w:rsid w:val="00CC7F15"/>
    <w:rsid w:val="00CF0ABB"/>
    <w:rsid w:val="00CF21B4"/>
    <w:rsid w:val="00CF3616"/>
    <w:rsid w:val="00D17B8D"/>
    <w:rsid w:val="00D20CA9"/>
    <w:rsid w:val="00D24E5B"/>
    <w:rsid w:val="00D4498B"/>
    <w:rsid w:val="00D5341D"/>
    <w:rsid w:val="00D56C31"/>
    <w:rsid w:val="00D835B3"/>
    <w:rsid w:val="00D86360"/>
    <w:rsid w:val="00DA2C46"/>
    <w:rsid w:val="00DA4BA0"/>
    <w:rsid w:val="00DC05CF"/>
    <w:rsid w:val="00DC3F9F"/>
    <w:rsid w:val="00DD1F7E"/>
    <w:rsid w:val="00DE7979"/>
    <w:rsid w:val="00DF5920"/>
    <w:rsid w:val="00E051E9"/>
    <w:rsid w:val="00E1174D"/>
    <w:rsid w:val="00E3635D"/>
    <w:rsid w:val="00E43E68"/>
    <w:rsid w:val="00E44FEA"/>
    <w:rsid w:val="00E56EAB"/>
    <w:rsid w:val="00E6093C"/>
    <w:rsid w:val="00E71AFC"/>
    <w:rsid w:val="00E73BC4"/>
    <w:rsid w:val="00E740E9"/>
    <w:rsid w:val="00EA1364"/>
    <w:rsid w:val="00EA1983"/>
    <w:rsid w:val="00EB677F"/>
    <w:rsid w:val="00EE7D0A"/>
    <w:rsid w:val="00F02D70"/>
    <w:rsid w:val="00F10395"/>
    <w:rsid w:val="00F13942"/>
    <w:rsid w:val="00F248A1"/>
    <w:rsid w:val="00F26D60"/>
    <w:rsid w:val="00F35496"/>
    <w:rsid w:val="00F84E50"/>
    <w:rsid w:val="00FB1267"/>
    <w:rsid w:val="00FD2844"/>
    <w:rsid w:val="00FD49D5"/>
    <w:rsid w:val="00FE4B90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9F045"/>
  <w15:docId w15:val="{BF393B87-6A3C-4685-B734-62730BA1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96E"/>
    <w:pPr>
      <w:ind w:left="720"/>
      <w:contextualSpacing/>
    </w:pPr>
  </w:style>
  <w:style w:type="table" w:styleId="TableGrid">
    <w:name w:val="Table Grid"/>
    <w:basedOn w:val="TableNormal"/>
    <w:uiPriority w:val="39"/>
    <w:rsid w:val="009F4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3C"/>
  </w:style>
  <w:style w:type="paragraph" w:styleId="Footer">
    <w:name w:val="footer"/>
    <w:basedOn w:val="Normal"/>
    <w:link w:val="FooterChar"/>
    <w:uiPriority w:val="99"/>
    <w:unhideWhenUsed/>
    <w:rsid w:val="00E60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93C"/>
  </w:style>
  <w:style w:type="character" w:styleId="CommentReference">
    <w:name w:val="annotation reference"/>
    <w:basedOn w:val="DefaultParagraphFont"/>
    <w:uiPriority w:val="99"/>
    <w:semiHidden/>
    <w:unhideWhenUsed/>
    <w:rsid w:val="00D53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4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341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 Kumar S</dc:creator>
  <cp:keywords/>
  <dc:description/>
  <cp:lastModifiedBy>Annie JONES</cp:lastModifiedBy>
  <cp:revision>2</cp:revision>
  <cp:lastPrinted>2023-01-08T07:19:00Z</cp:lastPrinted>
  <dcterms:created xsi:type="dcterms:W3CDTF">2023-09-05T05:42:00Z</dcterms:created>
  <dcterms:modified xsi:type="dcterms:W3CDTF">2023-09-05T05:42:00Z</dcterms:modified>
</cp:coreProperties>
</file>